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Calibri"/>
          <w:sz w:val="32"/>
          <w:szCs w:val="32"/>
        </w:rPr>
      </w:pPr>
      <w:r>
        <w:rPr>
          <w:lang w:eastAsia="it-IT"/>
        </w:rPr>
        <w:drawing>
          <wp:inline distT="0" distB="0" distL="0" distR="0">
            <wp:extent cx="3315970" cy="1020445"/>
            <wp:effectExtent l="19050" t="0" r="0" b="0"/>
            <wp:docPr id="74" name="Immagin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magine 74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578" cy="102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Ministero dell’Istruzione</w:t>
      </w:r>
    </w:p>
    <w:p>
      <w:pPr>
        <w:pStyle w:val="17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LICEO ARTISTICO - LICEO ARTISTICO c/o Casa Circondariale</w:t>
      </w:r>
    </w:p>
    <w:p>
      <w:pPr>
        <w:pStyle w:val="17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LICEO SCIENTIFICO - LICEO SCIENTIFICO SPORTIVO</w:t>
      </w:r>
    </w:p>
    <w:p>
      <w:pPr>
        <w:pStyle w:val="17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“Paolo Anania De Luca”</w:t>
      </w:r>
    </w:p>
    <w:p>
      <w:pPr>
        <w:pStyle w:val="17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>C.F.: 80006690640</w:t>
      </w:r>
    </w:p>
    <w:p>
      <w:pPr>
        <w:pStyle w:val="17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>
        <w:rPr>
          <w:rFonts w:ascii="Times New Roman" w:hAnsi="Times New Roman" w:cs="Times New Roman"/>
          <w:b/>
          <w:bCs/>
          <w:sz w:val="16"/>
          <w:szCs w:val="16"/>
        </w:rPr>
        <w:t xml:space="preserve">Via Scandone, 66 83100 AVELLINO Tel. </w:t>
      </w:r>
      <w:r>
        <w:rPr>
          <w:rFonts w:ascii="Times New Roman" w:hAnsi="Times New Roman" w:cs="Times New Roman"/>
          <w:b/>
          <w:bCs/>
          <w:sz w:val="16"/>
          <w:szCs w:val="16"/>
          <w:lang w:val="en-US"/>
        </w:rPr>
        <w:t>+39082537081 Fax +390825780987</w:t>
      </w:r>
    </w:p>
    <w:p>
      <w:pPr>
        <w:jc w:val="center"/>
        <w:rPr>
          <w:rFonts w:ascii="Times New Roman" w:hAnsi="Times New Roman"/>
          <w:sz w:val="16"/>
          <w:szCs w:val="16"/>
          <w:lang w:val="en-US"/>
        </w:rPr>
      </w:pPr>
      <w:r>
        <w:rPr>
          <w:rFonts w:ascii="Times New Roman" w:hAnsi="Times New Roman"/>
          <w:b/>
          <w:bCs/>
          <w:sz w:val="16"/>
          <w:szCs w:val="16"/>
          <w:lang w:val="en-US"/>
        </w:rPr>
        <w:t xml:space="preserve">E.mail: </w:t>
      </w:r>
      <w:r>
        <w:rPr>
          <w:rFonts w:ascii="Times New Roman" w:hAnsi="Times New Roman"/>
          <w:sz w:val="16"/>
          <w:szCs w:val="16"/>
          <w:lang w:val="en-US"/>
        </w:rPr>
        <w:t xml:space="preserve">avis02400v@istruzione.it – PEC: avis02400v@pec.istruzione.it - Web: </w:t>
      </w:r>
      <w:r>
        <w:fldChar w:fldCharType="begin"/>
      </w:r>
      <w:r>
        <w:instrText xml:space="preserve"> HYPERLINK "http://isissdeluca.edu-it/" </w:instrText>
      </w:r>
      <w:r>
        <w:fldChar w:fldCharType="separate"/>
      </w:r>
      <w:r>
        <w:rPr>
          <w:rStyle w:val="11"/>
          <w:rFonts w:ascii="Times New Roman" w:hAnsi="Times New Roman"/>
          <w:sz w:val="16"/>
          <w:szCs w:val="16"/>
          <w:lang w:val="en-US"/>
        </w:rPr>
        <w:t>http://</w:t>
      </w:r>
      <w:r>
        <w:rPr>
          <w:rStyle w:val="11"/>
          <w:rFonts w:ascii="Times New Roman" w:hAnsi="Times New Roman"/>
          <w:b/>
          <w:bCs/>
          <w:sz w:val="16"/>
          <w:szCs w:val="16"/>
          <w:lang w:val="en-US"/>
        </w:rPr>
        <w:t>isissdeluca</w:t>
      </w:r>
      <w:r>
        <w:rPr>
          <w:rStyle w:val="11"/>
          <w:rFonts w:ascii="Times New Roman" w:hAnsi="Times New Roman"/>
          <w:sz w:val="16"/>
          <w:szCs w:val="16"/>
          <w:lang w:val="en-US"/>
        </w:rPr>
        <w:t>.edu-it/</w:t>
      </w:r>
      <w:r>
        <w:rPr>
          <w:rStyle w:val="11"/>
          <w:rFonts w:ascii="Times New Roman" w:hAnsi="Times New Roman"/>
          <w:sz w:val="16"/>
          <w:szCs w:val="16"/>
          <w:lang w:val="en-US"/>
        </w:rPr>
        <w:fldChar w:fldCharType="end"/>
      </w:r>
    </w:p>
    <w:p>
      <w:pPr>
        <w:jc w:val="center"/>
        <w:rPr>
          <w:rFonts w:cs="Calibri"/>
          <w:b/>
          <w:sz w:val="32"/>
          <w:szCs w:val="32"/>
        </w:rPr>
      </w:pPr>
    </w:p>
    <w:p>
      <w:pPr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RELAZIONE FINALE DISCIPLINARE e PROGRAMMA SVOLTO 5^ SEZ.  A SS</w:t>
      </w:r>
    </w:p>
    <w:p>
      <w:pPr>
        <w:jc w:val="center"/>
        <w:rPr>
          <w:rFonts w:cs="Calibri"/>
          <w:b/>
          <w:sz w:val="32"/>
          <w:szCs w:val="32"/>
        </w:rPr>
      </w:pPr>
      <w:r>
        <w:rPr>
          <w:rFonts w:cs="Calibri"/>
          <w:b/>
          <w:sz w:val="32"/>
          <w:szCs w:val="32"/>
        </w:rPr>
        <w:t>LINGUA E LETTERATURA ITALIANA</w:t>
      </w:r>
    </w:p>
    <w:p>
      <w:pPr>
        <w:jc w:val="center"/>
        <w:rPr>
          <w:rFonts w:cs="Calibri"/>
          <w:sz w:val="28"/>
          <w:szCs w:val="28"/>
          <w:u w:val="single"/>
        </w:rPr>
      </w:pPr>
      <w:r>
        <w:rPr>
          <w:rFonts w:cs="Calibri"/>
          <w:sz w:val="28"/>
          <w:szCs w:val="28"/>
          <w:u w:val="single"/>
        </w:rPr>
        <w:t>A.S. 2021/22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6"/>
        <w:gridCol w:w="4812"/>
      </w:tblGrid>
      <w:tr>
        <w:tc>
          <w:tcPr>
            <w:tcW w:w="4816" w:type="dxa"/>
          </w:tcPr>
          <w:p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Classe, sezione e indirizzo</w:t>
            </w:r>
          </w:p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5^ SEZ A INDIRIZZO: </w:t>
            </w:r>
            <w:r>
              <w:rPr>
                <w:b/>
                <w:bCs/>
                <w:sz w:val="24"/>
                <w:szCs w:val="24"/>
              </w:rPr>
              <w:t>Liceo Scientifico ad indirizzo sportivo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16" w:type="dxa"/>
          </w:tcPr>
          <w:p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Disciplina</w:t>
            </w:r>
          </w:p>
        </w:tc>
        <w:tc>
          <w:tcPr>
            <w:tcW w:w="4812" w:type="dxa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Lingua e letteratura italiana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16" w:type="dxa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Docente</w:t>
            </w:r>
          </w:p>
        </w:tc>
        <w:tc>
          <w:tcPr>
            <w:tcW w:w="4812" w:type="dxa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PIO PETRETTA</w:t>
            </w:r>
          </w:p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16" w:type="dxa"/>
          </w:tcPr>
          <w:p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Strumenti</w:t>
            </w:r>
          </w:p>
          <w:p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>
            <w:pPr>
              <w:bidi w:val="0"/>
              <w:rPr>
                <w:szCs w:val="24"/>
              </w:rPr>
            </w:pPr>
            <w:r>
              <w:rPr>
                <w:sz w:val="24"/>
                <w:szCs w:val="24"/>
              </w:rPr>
              <w:t>materiali video, libro di testo, riviste, articoli di quotidiani, discussioni partecipate, schede operative, appunti del docente, Lim, piattaforma G-Suite for Education, registro elettronico del portale Argo, PowerPoint</w:t>
            </w:r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16" w:type="dxa"/>
          </w:tcPr>
          <w:p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Metodologia</w:t>
            </w:r>
          </w:p>
          <w:p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>
            <w:pPr>
              <w:pStyle w:val="9"/>
              <w:bidi w:val="0"/>
              <w:jc w:val="left"/>
              <w:rPr>
                <w:rFonts w:asciiTheme="minorAscii"/>
                <w:b w:val="0"/>
                <w:bCs/>
              </w:rPr>
            </w:pPr>
            <w:r>
              <w:rPr>
                <w:rFonts w:asciiTheme="minorAscii"/>
                <w:b w:val="0"/>
                <w:bCs/>
              </w:rPr>
              <w:t>Metodo induttivo e deduttivo</w:t>
            </w:r>
          </w:p>
          <w:p>
            <w:pPr>
              <w:pStyle w:val="9"/>
              <w:bidi w:val="0"/>
              <w:jc w:val="left"/>
              <w:rPr>
                <w:rFonts w:asciiTheme="minorAscii"/>
                <w:b w:val="0"/>
                <w:bCs/>
              </w:rPr>
            </w:pPr>
            <w:r>
              <w:rPr>
                <w:rFonts w:asciiTheme="minorAscii"/>
                <w:b w:val="0"/>
                <w:bCs/>
              </w:rPr>
              <w:t>Lezione frontale e discussione guidata</w:t>
            </w:r>
          </w:p>
          <w:p>
            <w:pPr>
              <w:pStyle w:val="9"/>
              <w:bidi w:val="0"/>
              <w:jc w:val="left"/>
              <w:rPr>
                <w:szCs w:val="24"/>
              </w:rPr>
            </w:pPr>
            <w:r>
              <w:rPr>
                <w:rFonts w:asciiTheme="minorAscii"/>
                <w:b w:val="0"/>
                <w:bCs/>
              </w:rPr>
              <w:t>Lavoro di ricerca personale</w:t>
            </w:r>
          </w:p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16" w:type="dxa"/>
          </w:tcPr>
          <w:p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Valutazione e criteri di verifica</w:t>
            </w:r>
          </w:p>
          <w:p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Valutazione:</w:t>
            </w:r>
          </w:p>
          <w:p>
            <w:pPr>
              <w:pStyle w:val="9"/>
              <w:bidi w:val="0"/>
              <w:jc w:val="left"/>
              <w:rPr>
                <w:rStyle w:val="11"/>
                <w:rFonts w:asciiTheme="minorAscii"/>
                <w:b w:val="0"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asciiTheme="minorAscii"/>
                <w:b w:val="0"/>
                <w:bCs/>
                <w:color w:val="auto"/>
                <w:sz w:val="24"/>
                <w:szCs w:val="24"/>
                <w:u w:val="none"/>
              </w:rPr>
              <w:t>Orali: una a trimestre</w:t>
            </w:r>
          </w:p>
          <w:p>
            <w:pPr>
              <w:pStyle w:val="9"/>
              <w:bidi w:val="0"/>
              <w:jc w:val="left"/>
              <w:rPr>
                <w:rStyle w:val="11"/>
                <w:rFonts w:asciiTheme="minorAscii"/>
                <w:b w:val="0"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asciiTheme="minorAscii"/>
                <w:b w:val="0"/>
                <w:bCs/>
                <w:color w:val="auto"/>
                <w:sz w:val="24"/>
                <w:szCs w:val="24"/>
                <w:u w:val="none"/>
              </w:rPr>
              <w:t>Scritte: una a trimestre</w:t>
            </w:r>
          </w:p>
          <w:p>
            <w:pPr>
              <w:pStyle w:val="9"/>
              <w:bidi w:val="0"/>
              <w:jc w:val="left"/>
              <w:rPr>
                <w:rStyle w:val="11"/>
                <w:rFonts w:asciiTheme="minorAsci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  <w:p>
            <w:pPr>
              <w:pStyle w:val="9"/>
              <w:bidi w:val="0"/>
              <w:jc w:val="left"/>
              <w:rPr>
                <w:rStyle w:val="11"/>
                <w:rFonts w:asciiTheme="minorAscii"/>
                <w:b w:val="0"/>
                <w:bCs/>
                <w:color w:val="auto"/>
                <w:sz w:val="24"/>
                <w:szCs w:val="24"/>
                <w:u w:val="none"/>
              </w:rPr>
            </w:pPr>
            <w:r>
              <w:rPr>
                <w:rStyle w:val="11"/>
                <w:rFonts w:asciiTheme="minorAscii"/>
                <w:b w:val="0"/>
                <w:bCs/>
                <w:color w:val="auto"/>
                <w:sz w:val="24"/>
                <w:szCs w:val="24"/>
                <w:u w:val="none"/>
              </w:rPr>
              <w:t>La valutazione finale è scaturita da un giusto equilibrio tra valutazione sommativa, mirante a misurare compiti e prestazioni (conoscenze disciplinari), e valutazione formativa, finalizzata all’osservazione dinamica di strategie e processi, in vista del raggiungimento delle competenze   esplicitate in fase di piano di lavoro di inizio anno. Per la corrispondenza tra voto numerico e giudizio si è fatto riferimento ai criteri indicati nel PTOF.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Theme="minorHAnsi" w:hAnsiTheme="minorHAnsi" w:cstheme="minorHAnsi"/>
                <w:sz w:val="24"/>
                <w:szCs w:val="24"/>
                <w:u w:val="single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u w:val="single"/>
              </w:rPr>
              <w:t>Criteri di verifica:</w:t>
            </w:r>
          </w:p>
          <w:p>
            <w:pPr>
              <w:pStyle w:val="1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questionari di verifica;</w:t>
            </w:r>
          </w:p>
          <w:p>
            <w:pPr>
              <w:pStyle w:val="1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esposizioni orali e scritte;</w:t>
            </w:r>
          </w:p>
          <w:p>
            <w:pPr>
              <w:pStyle w:val="1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elaborazione di schede scritto-grafiche e di documenti multimediali;</w:t>
            </w:r>
          </w:p>
          <w:p>
            <w:pPr>
              <w:pStyle w:val="16"/>
              <w:numPr>
                <w:ilvl w:val="0"/>
                <w:numId w:val="1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analisi di varie tipologie testuali </w:t>
            </w:r>
          </w:p>
          <w:p>
            <w:pPr>
              <w:pStyle w:val="16"/>
              <w:numPr>
                <w:ilvl w:val="0"/>
                <w:numId w:val="1"/>
              </w:numPr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appunti, sunti e mappe concettuali</w:t>
            </w:r>
          </w:p>
          <w:p>
            <w:pPr>
              <w:pStyle w:val="2"/>
              <w:ind w:right="98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Cs/>
                <w:szCs w:val="24"/>
                <w:u w:val="single"/>
              </w:rPr>
              <w:t>Ulteriori criteri utilizzati per la valutazione finale</w:t>
            </w:r>
            <w:r>
              <w:rPr>
                <w:rFonts w:asciiTheme="minorHAnsi" w:hAnsiTheme="minorHAnsi" w:cstheme="minorHAnsi"/>
                <w:b/>
                <w:bCs/>
                <w:szCs w:val="24"/>
              </w:rPr>
              <w:t>:</w:t>
            </w:r>
          </w:p>
          <w:p>
            <w:pPr>
              <w:pStyle w:val="9"/>
              <w:numPr>
                <w:ilvl w:val="0"/>
                <w:numId w:val="2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Cs w:val="24"/>
              </w:rPr>
              <w:t>interesse e partecipazione dimostrati durante l’attività in classe e partecipazione alle attività didattiche a distanza;</w:t>
            </w:r>
          </w:p>
          <w:p>
            <w:pPr>
              <w:pStyle w:val="9"/>
              <w:numPr>
                <w:ilvl w:val="0"/>
                <w:numId w:val="2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Cs w:val="24"/>
              </w:rPr>
              <w:t>progressi raggiunti rispetto alla situazione iniziale;</w:t>
            </w:r>
          </w:p>
          <w:p>
            <w:pPr>
              <w:pStyle w:val="9"/>
              <w:numPr>
                <w:ilvl w:val="0"/>
                <w:numId w:val="2"/>
              </w:numPr>
              <w:ind w:right="98"/>
              <w:jc w:val="both"/>
              <w:rPr>
                <w:rFonts w:asciiTheme="minorHAnsi" w:hAnsiTheme="minorHAnsi" w:cstheme="minorHAnsi"/>
                <w:b w:val="0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szCs w:val="24"/>
              </w:rPr>
              <w:t>impegno nel lavoro assegnato a casa;</w:t>
            </w:r>
          </w:p>
          <w:p>
            <w:pPr>
              <w:pStyle w:val="5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 interesse, collaborazione e costanza</w:t>
            </w:r>
          </w:p>
          <w:p>
            <w:pPr>
              <w:pStyle w:val="5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-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puntualità di esecuzione e consegna</w:t>
            </w:r>
          </w:p>
          <w:p>
            <w:pPr>
              <w:pStyle w:val="5"/>
              <w:jc w:val="both"/>
              <w:rPr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-dialogo educativo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16" w:type="dxa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Recupero</w:t>
            </w:r>
          </w:p>
        </w:tc>
        <w:tc>
          <w:tcPr>
            <w:tcW w:w="4812" w:type="dxa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 itinere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16" w:type="dxa"/>
          </w:tcPr>
          <w:p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Programma svolto</w:t>
            </w:r>
          </w:p>
          <w:p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</w:p>
          <w:p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2" w:type="dxa"/>
          </w:tcPr>
          <w:p>
            <w:pPr>
              <w:ind w:right="-1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</w:pPr>
            <w:r>
              <w:rPr>
                <w:rFonts w:asciiTheme="minorAscii"/>
                <w:b w:val="0"/>
                <w:bCs/>
                <w:sz w:val="24"/>
                <w:szCs w:val="24"/>
              </w:rPr>
              <w:t>L</w:t>
            </w: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 xml:space="preserve">’analisi del </w:t>
            </w: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testo Poetico</w:t>
            </w:r>
          </w:p>
          <w:p>
            <w:pPr>
              <w:ind w:right="-1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L’analisi del</w:t>
            </w: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 xml:space="preserve"> testo Letterario</w:t>
            </w:r>
          </w:p>
          <w:p>
            <w:pPr>
              <w:ind w:right="-1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</w:pPr>
            <w:r>
              <w:rPr>
                <w:rFonts w:hint="default" w:hAnsi="Times New Roman" w:cs="Times New Roman" w:asciiTheme="minorAscii"/>
                <w:b w:val="0"/>
                <w:bCs/>
                <w:sz w:val="24"/>
                <w:szCs w:val="24"/>
              </w:rPr>
              <w:t xml:space="preserve">Il testo </w:t>
            </w:r>
            <w:r>
              <w:rPr>
                <w:rFonts w:hint="default" w:hAnsi="Times New Roman" w:cs="Times New Roman" w:asciiTheme="minorAscii"/>
                <w:b/>
                <w:bCs w:val="0"/>
                <w:sz w:val="24"/>
                <w:szCs w:val="24"/>
              </w:rPr>
              <w:t>A</w:t>
            </w: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rgomentativo</w:t>
            </w:r>
          </w:p>
          <w:p>
            <w:pPr>
              <w:ind w:right="-1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</w:pPr>
            <w:r>
              <w:rPr>
                <w:rFonts w:hint="default" w:hAnsi="Times New Roman" w:cs="Times New Roman" w:asciiTheme="minorAscii"/>
                <w:b w:val="0"/>
                <w:bCs/>
                <w:sz w:val="24"/>
                <w:szCs w:val="24"/>
              </w:rPr>
              <w:t>Il testo E</w:t>
            </w: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spositivo Argomentativo</w:t>
            </w:r>
          </w:p>
          <w:p>
            <w:pPr>
              <w:ind w:right="-1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</w:pPr>
          </w:p>
          <w:p>
            <w:pPr>
              <w:ind w:right="-1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IL ROMANTICISMO</w:t>
            </w:r>
          </w:p>
          <w:p>
            <w:pPr>
              <w:ind w:right="-1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  <w:u w:val="single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  <w:u w:val="single"/>
              </w:rPr>
              <w:t>Giacomo Leopardi</w:t>
            </w:r>
          </w:p>
          <w:p>
            <w:pPr>
              <w:numPr>
                <w:ilvl w:val="0"/>
                <w:numId w:val="3"/>
              </w:numPr>
              <w:ind w:left="0" w:leftChars="0" w:right="-1" w:rightChars="0" w:firstLine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Vita e opere</w:t>
            </w:r>
          </w:p>
          <w:p>
            <w:pPr>
              <w:numPr>
                <w:ilvl w:val="0"/>
                <w:numId w:val="3"/>
              </w:numPr>
              <w:ind w:left="0" w:leftChars="0" w:right="-1" w:rightChars="0" w:firstLine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Il pensiero e la poetica compresi anche attraverso la citazione di brani tratti da varie liriche (La Ginestra, La quiete dopo la tempesta, Il passero solitario, L’ultimo canto di Saffo, Canto notturno...)</w:t>
            </w:r>
          </w:p>
          <w:p>
            <w:pPr>
              <w:numPr>
                <w:ilvl w:val="0"/>
                <w:numId w:val="3"/>
              </w:numPr>
              <w:ind w:left="0" w:leftChars="0" w:right="-1" w:rightChars="0" w:firstLine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Lo Zibaldone</w:t>
            </w:r>
          </w:p>
          <w:p>
            <w:pPr>
              <w:numPr>
                <w:ilvl w:val="0"/>
                <w:numId w:val="3"/>
              </w:numPr>
              <w:ind w:left="0" w:leftChars="0" w:right="-1" w:rightChars="0" w:firstLine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Le Operette Morali: Dialogo della natura e un islandese</w:t>
            </w:r>
          </w:p>
          <w:p>
            <w:pPr>
              <w:numPr>
                <w:ilvl w:val="0"/>
                <w:numId w:val="3"/>
              </w:numPr>
              <w:ind w:left="0" w:leftChars="0" w:right="-1" w:rightChars="0" w:firstLine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I Canti: l’Infinito</w:t>
            </w:r>
          </w:p>
          <w:p>
            <w:pPr>
              <w:numPr>
                <w:ilvl w:val="0"/>
                <w:numId w:val="3"/>
              </w:numPr>
              <w:ind w:left="0" w:leftChars="0" w:right="-1" w:rightChars="0" w:firstLine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Il sabato del villaggio</w:t>
            </w:r>
          </w:p>
          <w:p>
            <w:pPr>
              <w:numPr>
                <w:ilvl w:val="0"/>
                <w:numId w:val="3"/>
              </w:numPr>
              <w:ind w:left="0" w:leftChars="0" w:right="-1" w:rightChars="0" w:firstLine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A Silvia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TRA TRADIZIONE E SENTIMENTO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  <w:u w:val="single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  <w:u w:val="single"/>
              </w:rPr>
              <w:t>Giosuè Carducci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Vita, opere e poetica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Pianto antico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Traversando la Maremma Toscana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Inno a Satana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LA LETTERATURA DEL POSITIVISMO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Caratteri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IL REALISMO</w:t>
            </w: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 xml:space="preserve">: </w:t>
            </w: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G. Flaubert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Madame Bovary, brani antologici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IL NATURALISMO</w:t>
            </w: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 xml:space="preserve">: </w:t>
            </w: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E. Zola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L’Assomoir, trama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IL VERISMO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Caratteri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  <w:u w:val="single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  <w:u w:val="single"/>
              </w:rPr>
              <w:t>Giovanni Verga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Vita, opere e poetica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Il Ciclo dei vinti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Vita dei campi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Rosso Malpelo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I Malavoglia: il naufragio della Provvidenza, l’epilogo dei Malavoglia.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Mastro Don Gesualdo: La morte solitaria di Mastro D. Gesualdo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IL DECADENTISMO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Caratteri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Charles Baudelaire: l’Albatro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J.K. Huysmans: A rebours, trama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O. Wilde: il ritratto di Dorian Gray, trama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IL SIMBOLISMO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Caratteri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  <w:u w:val="single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  <w:u w:val="single"/>
              </w:rPr>
              <w:t>Giovanni Pascoli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Vita, opere e poetica (compresa anche attraverso la citazione di varie liriche)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Lavandare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Il tuono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Il lampo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X Agosto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Sogno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Il Gelsomino notturno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  <w:u w:val="single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  <w:u w:val="single"/>
              </w:rPr>
              <w:t>Gabriele D’Annunzio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Vita, opere, poetica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Il panismo, il vitalismo, il Superominismo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Il Piacere: Andrea Sperelli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 xml:space="preserve">Le laudi del cielo, del mare, della terra e degli eroi. </w:t>
            </w:r>
          </w:p>
          <w:p>
            <w:pPr>
              <w:numPr>
                <w:ilvl w:val="0"/>
                <w:numId w:val="0"/>
              </w:numPr>
              <w:suppressAutoHyphens/>
              <w:ind w:left="420" w:leftChars="0"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Alcyone: La pioggia nel pineto</w:t>
            </w:r>
          </w:p>
          <w:p>
            <w:pPr>
              <w:numPr>
                <w:ilvl w:val="0"/>
                <w:numId w:val="0"/>
              </w:numPr>
              <w:suppressAutoHyphens/>
              <w:ind w:left="420" w:leftChars="0"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LE AVANGUARDIE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 w:asciiTheme="minorAscii"/>
                <w:b w:val="0"/>
                <w:bCs/>
                <w:sz w:val="24"/>
                <w:szCs w:val="24"/>
              </w:rPr>
            </w:pPr>
            <w:r>
              <w:rPr>
                <w:rFonts w:hint="default" w:hAnsi="Times New Roman Bold" w:cs="Times New Roman Bold" w:asciiTheme="minorAscii"/>
                <w:b/>
                <w:bCs w:val="0"/>
                <w:sz w:val="24"/>
                <w:szCs w:val="24"/>
              </w:rPr>
              <w:t>IL FUTURISMO</w:t>
            </w:r>
            <w:r>
              <w:rPr>
                <w:rFonts w:hint="default" w:asciiTheme="minorAscii"/>
                <w:b w:val="0"/>
                <w:bCs/>
                <w:sz w:val="24"/>
                <w:szCs w:val="24"/>
              </w:rPr>
              <w:t>, i punti del Manifesto del 1909</w:t>
            </w:r>
          </w:p>
          <w:p>
            <w:pPr>
              <w:numPr>
                <w:ilvl w:val="0"/>
                <w:numId w:val="0"/>
              </w:numPr>
              <w:suppressAutoHyphens/>
              <w:ind w:right="-1" w:rightChars="0"/>
              <w:jc w:val="left"/>
              <w:rPr>
                <w:rFonts w:hint="default"/>
                <w:b/>
                <w:bCs w:val="0"/>
                <w:sz w:val="24"/>
                <w:szCs w:val="24"/>
              </w:rPr>
            </w:pPr>
            <w:r>
              <w:rPr>
                <w:rFonts w:hint="default"/>
                <w:b/>
                <w:bCs w:val="0"/>
                <w:sz w:val="24"/>
                <w:szCs w:val="24"/>
              </w:rPr>
              <w:t>PROGRAMMA DA SVOLGERE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/>
                <w:b w:val="0"/>
                <w:bCs/>
                <w:sz w:val="24"/>
                <w:szCs w:val="24"/>
              </w:rPr>
            </w:pPr>
            <w:r>
              <w:rPr>
                <w:rFonts w:hint="default"/>
                <w:b w:val="0"/>
                <w:bCs/>
                <w:sz w:val="24"/>
                <w:szCs w:val="24"/>
              </w:rPr>
              <w:t>GIUSEPPE UNGARETTI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/>
                <w:b w:val="0"/>
                <w:bCs/>
                <w:sz w:val="24"/>
                <w:szCs w:val="24"/>
              </w:rPr>
            </w:pPr>
            <w:r>
              <w:rPr>
                <w:rFonts w:hint="default"/>
                <w:b w:val="0"/>
                <w:bCs/>
                <w:sz w:val="24"/>
                <w:szCs w:val="24"/>
              </w:rPr>
              <w:t>LUIGI PIRANDELLO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rFonts w:hint="default"/>
                <w:b w:val="0"/>
                <w:bCs/>
                <w:sz w:val="24"/>
                <w:szCs w:val="24"/>
              </w:rPr>
            </w:pPr>
            <w:r>
              <w:rPr>
                <w:rFonts w:hint="default"/>
                <w:b w:val="0"/>
                <w:bCs/>
                <w:sz w:val="24"/>
                <w:szCs w:val="24"/>
              </w:rPr>
              <w:t>ITALO SVEVO</w:t>
            </w:r>
          </w:p>
          <w:p>
            <w:pPr>
              <w:numPr>
                <w:ilvl w:val="0"/>
                <w:numId w:val="3"/>
              </w:numPr>
              <w:suppressAutoHyphens/>
              <w:ind w:left="420" w:leftChars="0" w:right="-1" w:rightChars="0" w:hanging="420" w:firstLineChars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b w:val="0"/>
                <w:bCs/>
                <w:sz w:val="24"/>
                <w:szCs w:val="24"/>
              </w:rPr>
              <w:t>EUGENIO MONTALE</w:t>
            </w:r>
          </w:p>
          <w:p>
            <w:pPr>
              <w:numPr>
                <w:numId w:val="0"/>
              </w:numPr>
              <w:suppressAutoHyphens/>
              <w:ind w:leftChars="0" w:right="-1" w:rightChars="0"/>
              <w:jc w:val="left"/>
              <w:rPr>
                <w:sz w:val="24"/>
                <w:szCs w:val="24"/>
              </w:rPr>
            </w:pPr>
            <w:r>
              <w:rPr>
                <w:rFonts w:hint="default"/>
                <w:b w:val="0"/>
                <w:bCs/>
                <w:sz w:val="24"/>
                <w:szCs w:val="24"/>
              </w:rPr>
              <w:t>DANTE, IL PARADISO, CANTO 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1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Programma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semplificato</w:t>
            </w:r>
          </w:p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per obiettivi minimi</w:t>
            </w:r>
          </w:p>
        </w:tc>
        <w:tc>
          <w:tcPr>
            <w:tcW w:w="4812" w:type="dxa"/>
          </w:tcPr>
          <w:p>
            <w:pPr>
              <w:ind w:right="-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 studente tutelato dal P.d.p. segue lo stesso programma della classe. Per lui si sono utilizzati facilitatori e misure compensative e dispensative.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16" w:type="dxa"/>
          </w:tcPr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Testi adottati</w:t>
            </w:r>
          </w:p>
        </w:tc>
        <w:tc>
          <w:tcPr>
            <w:tcW w:w="4812" w:type="dxa"/>
          </w:tcPr>
          <w:p>
            <w:pPr>
              <w:spacing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Carlà, Sgroi, Letteratura incontesto, Vol 3, Palumbo, editore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1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Risultati raggiunti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(</w:t>
            </w:r>
            <w:r>
              <w:rPr>
                <w:rFonts w:cs="Calibri,Italic"/>
                <w:i/>
                <w:iCs/>
                <w:sz w:val="24"/>
                <w:szCs w:val="24"/>
              </w:rPr>
              <w:t>in termini di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24"/>
                <w:szCs w:val="24"/>
              </w:rPr>
            </w:pPr>
            <w:r>
              <w:rPr>
                <w:rFonts w:cs="Calibri,Italic"/>
                <w:i/>
                <w:iCs/>
                <w:sz w:val="24"/>
                <w:szCs w:val="24"/>
              </w:rPr>
              <w:t>conoscenze,</w:t>
            </w:r>
          </w:p>
          <w:p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cs="Calibri,Italic"/>
                <w:i/>
                <w:iCs/>
                <w:sz w:val="24"/>
                <w:szCs w:val="24"/>
              </w:rPr>
              <w:t>competenze e abilità</w:t>
            </w:r>
            <w:r>
              <w:rPr>
                <w:rFonts w:cs="Calibri"/>
                <w:sz w:val="24"/>
                <w:szCs w:val="24"/>
              </w:rPr>
              <w:t>)</w:t>
            </w:r>
          </w:p>
        </w:tc>
        <w:tc>
          <w:tcPr>
            <w:tcW w:w="4812" w:type="dxa"/>
          </w:tcPr>
          <w:p>
            <w:pPr>
              <w:spacing w:after="0" w:line="240" w:lineRule="auto"/>
              <w:ind w:left="284"/>
              <w:rPr>
                <w:rFonts w:cs="Calibri"/>
                <w:b/>
                <w:sz w:val="24"/>
                <w:szCs w:val="24"/>
                <w:u w:val="single"/>
              </w:rPr>
            </w:pPr>
          </w:p>
          <w:p>
            <w:pPr>
              <w:pStyle w:val="23"/>
              <w:rPr>
                <w:rFonts w:asciiTheme="minorAscii"/>
                <w:sz w:val="24"/>
              </w:rPr>
            </w:pPr>
            <w:r>
              <w:rPr>
                <w:rFonts w:hint="default" w:hAnsi="Times New Roman Bold" w:cs="Times New Roman Bold" w:asciiTheme="minorAscii"/>
                <w:b/>
                <w:bCs/>
                <w:sz w:val="24"/>
              </w:rPr>
              <w:t>Competenze</w:t>
            </w:r>
            <w:r>
              <w:rPr>
                <w:rFonts w:asciiTheme="minorAscii"/>
                <w:sz w:val="24"/>
              </w:rPr>
              <w:t>: utilizzano gli</w:t>
            </w:r>
            <w:r>
              <w:rPr>
                <w:rFonts w:asciiTheme="minorAscii"/>
                <w:spacing w:val="-5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strumenti</w:t>
            </w:r>
            <w:r>
              <w:rPr>
                <w:rFonts w:asciiTheme="minorAscii"/>
                <w:spacing w:val="-8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di</w:t>
            </w:r>
            <w:r>
              <w:rPr>
                <w:rFonts w:asciiTheme="minorAscii"/>
                <w:spacing w:val="-8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comunicazione</w:t>
            </w:r>
            <w:r>
              <w:rPr>
                <w:rFonts w:asciiTheme="minorAscii"/>
                <w:spacing w:val="-1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più appropriati</w:t>
            </w:r>
            <w:r>
              <w:rPr>
                <w:rFonts w:asciiTheme="minorAscii"/>
                <w:spacing w:val="-8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per</w:t>
            </w:r>
            <w:r>
              <w:rPr>
                <w:rFonts w:asciiTheme="minorAscii"/>
                <w:spacing w:val="-5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intervenire nei vari contesti sociali</w:t>
            </w:r>
          </w:p>
          <w:p>
            <w:pPr>
              <w:pStyle w:val="23"/>
              <w:spacing w:before="123"/>
              <w:ind w:left="-1" w:firstLine="62"/>
              <w:rPr>
                <w:rFonts w:asciiTheme="minorAscii"/>
                <w:sz w:val="24"/>
              </w:rPr>
            </w:pPr>
            <w:r>
              <w:rPr>
                <w:rFonts w:asciiTheme="minorAscii"/>
                <w:sz w:val="24"/>
              </w:rPr>
              <w:t>Utilizzano gli strumenti culturali e metodologici per porsi</w:t>
            </w:r>
            <w:r>
              <w:rPr>
                <w:rFonts w:asciiTheme="minorAscii"/>
                <w:spacing w:val="1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con</w:t>
            </w:r>
            <w:r>
              <w:rPr>
                <w:rFonts w:asciiTheme="minorAscii"/>
                <w:spacing w:val="-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atteggiamento</w:t>
            </w:r>
            <w:r>
              <w:rPr>
                <w:rFonts w:asciiTheme="minorAscii"/>
                <w:spacing w:val="-2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razionale, critico</w:t>
            </w:r>
            <w:r>
              <w:rPr>
                <w:rFonts w:asciiTheme="minorAscii"/>
                <w:spacing w:val="1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e</w:t>
            </w:r>
            <w:r>
              <w:rPr>
                <w:rFonts w:asciiTheme="minorAscii"/>
                <w:spacing w:val="56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responsabile</w:t>
            </w:r>
            <w:r>
              <w:rPr>
                <w:rFonts w:asciiTheme="minorAscii"/>
                <w:spacing w:val="-3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di</w:t>
            </w:r>
            <w:r>
              <w:rPr>
                <w:rFonts w:asciiTheme="minorAscii"/>
                <w:spacing w:val="-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fronte</w:t>
            </w:r>
            <w:r>
              <w:rPr>
                <w:rFonts w:asciiTheme="minorAscii"/>
                <w:spacing w:val="-5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alla realtà,</w:t>
            </w:r>
            <w:r>
              <w:rPr>
                <w:rFonts w:asciiTheme="minorAscii"/>
                <w:spacing w:val="3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ai</w:t>
            </w:r>
            <w:r>
              <w:rPr>
                <w:rFonts w:asciiTheme="minorAscii"/>
                <w:spacing w:val="-8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suoi</w:t>
            </w:r>
            <w:r>
              <w:rPr>
                <w:rFonts w:asciiTheme="minorAscii"/>
                <w:spacing w:val="1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fenomeni,</w:t>
            </w:r>
            <w:r>
              <w:rPr>
                <w:rFonts w:asciiTheme="minorAscii"/>
                <w:spacing w:val="3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ai</w:t>
            </w:r>
            <w:r>
              <w:rPr>
                <w:rFonts w:asciiTheme="minorAscii"/>
                <w:spacing w:val="-4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suoi</w:t>
            </w:r>
            <w:r>
              <w:rPr>
                <w:rFonts w:asciiTheme="minorAscii"/>
                <w:spacing w:val="-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problemi.</w:t>
            </w:r>
          </w:p>
          <w:p>
            <w:pPr>
              <w:ind w:right="-1"/>
              <w:jc w:val="both"/>
              <w:rPr>
                <w:rFonts w:asciiTheme="minorAscii"/>
                <w:sz w:val="24"/>
              </w:rPr>
            </w:pPr>
            <w:r>
              <w:rPr>
                <w:rFonts w:asciiTheme="minorAscii"/>
                <w:sz w:val="24"/>
              </w:rPr>
              <w:t>Utilizzano</w:t>
            </w:r>
            <w:r>
              <w:rPr>
                <w:rFonts w:asciiTheme="minorAscii"/>
                <w:spacing w:val="-3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gli</w:t>
            </w:r>
            <w:r>
              <w:rPr>
                <w:rFonts w:asciiTheme="minorAscii"/>
                <w:spacing w:val="-6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strumenti</w:t>
            </w:r>
            <w:r>
              <w:rPr>
                <w:rFonts w:asciiTheme="minorAscii"/>
                <w:spacing w:val="-6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fondamentali</w:t>
            </w:r>
            <w:r>
              <w:rPr>
                <w:rFonts w:asciiTheme="minorAscii"/>
                <w:spacing w:val="-10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per</w:t>
            </w:r>
            <w:r>
              <w:rPr>
                <w:rFonts w:asciiTheme="minorAscii"/>
                <w:spacing w:val="-1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una</w:t>
            </w:r>
            <w:r>
              <w:rPr>
                <w:rFonts w:asciiTheme="minorAscii"/>
                <w:spacing w:val="3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fruizione</w:t>
            </w:r>
            <w:r>
              <w:rPr>
                <w:rFonts w:asciiTheme="minorAscii"/>
                <w:spacing w:val="-5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consapevole del</w:t>
            </w:r>
            <w:r>
              <w:rPr>
                <w:rFonts w:asciiTheme="minorAscii"/>
                <w:spacing w:val="-8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patrimonio</w:t>
            </w:r>
            <w:r>
              <w:rPr>
                <w:rFonts w:asciiTheme="minorAscii"/>
                <w:spacing w:val="11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letterario.</w:t>
            </w:r>
          </w:p>
          <w:p>
            <w:pPr>
              <w:ind w:right="-1"/>
              <w:jc w:val="both"/>
              <w:rPr>
                <w:rFonts w:asciiTheme="minorAscii"/>
                <w:sz w:val="24"/>
              </w:rPr>
            </w:pPr>
            <w:r>
              <w:rPr>
                <w:rFonts w:asciiTheme="minorAscii"/>
                <w:sz w:val="24"/>
              </w:rPr>
              <w:t>Si orientano</w:t>
            </w:r>
            <w:r>
              <w:rPr>
                <w:rFonts w:asciiTheme="minorAscii"/>
                <w:spacing w:val="-8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tra</w:t>
            </w:r>
            <w:r>
              <w:rPr>
                <w:rFonts w:asciiTheme="minorAscii"/>
                <w:spacing w:val="-4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testi</w:t>
            </w:r>
            <w:r>
              <w:rPr>
                <w:rFonts w:asciiTheme="minorAscii"/>
                <w:spacing w:val="-8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e</w:t>
            </w:r>
            <w:r>
              <w:rPr>
                <w:rFonts w:asciiTheme="minorAscii"/>
                <w:spacing w:val="1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autori</w:t>
            </w:r>
            <w:r>
              <w:rPr>
                <w:rFonts w:asciiTheme="minorAscii"/>
                <w:spacing w:val="-4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fondamentali</w:t>
            </w:r>
            <w:r>
              <w:rPr>
                <w:rFonts w:asciiTheme="minorAscii"/>
                <w:spacing w:val="-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della</w:t>
            </w:r>
            <w:r>
              <w:rPr>
                <w:rFonts w:asciiTheme="minorAscii"/>
                <w:spacing w:val="5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nostra</w:t>
            </w:r>
            <w:r>
              <w:rPr>
                <w:rFonts w:asciiTheme="minorAscii"/>
                <w:spacing w:val="-5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letteratura.</w:t>
            </w:r>
          </w:p>
          <w:p>
            <w:pPr>
              <w:pStyle w:val="23"/>
              <w:numPr>
                <w:ilvl w:val="0"/>
                <w:numId w:val="0"/>
              </w:numPr>
              <w:spacing w:before="16"/>
              <w:ind w:leftChars="0"/>
              <w:jc w:val="left"/>
              <w:rPr>
                <w:rFonts w:asciiTheme="minorAscii"/>
                <w:sz w:val="24"/>
              </w:rPr>
            </w:pPr>
            <w:r>
              <w:rPr>
                <w:rFonts w:hint="default" w:hAnsi="Times New Roman Bold" w:cs="Times New Roman Bold" w:asciiTheme="minorAscii"/>
                <w:b/>
                <w:bCs/>
                <w:sz w:val="24"/>
              </w:rPr>
              <w:t>Abilità:</w:t>
            </w:r>
            <w:r>
              <w:rPr>
                <w:rFonts w:asciiTheme="minorAscii"/>
                <w:sz w:val="24"/>
              </w:rPr>
              <w:t xml:space="preserve"> producono</w:t>
            </w:r>
            <w:r>
              <w:rPr>
                <w:rFonts w:asciiTheme="minorAscii"/>
                <w:spacing w:val="-3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testi</w:t>
            </w:r>
            <w:r>
              <w:rPr>
                <w:rFonts w:asciiTheme="minorAscii"/>
                <w:spacing w:val="-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scritti</w:t>
            </w:r>
            <w:r>
              <w:rPr>
                <w:rFonts w:asciiTheme="minorAscii"/>
                <w:spacing w:val="-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di</w:t>
            </w:r>
            <w:r>
              <w:rPr>
                <w:rFonts w:asciiTheme="minorAscii"/>
                <w:spacing w:val="-8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diversa</w:t>
            </w:r>
            <w:r>
              <w:rPr>
                <w:rFonts w:asciiTheme="minorAscii"/>
                <w:spacing w:val="1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tipologia e</w:t>
            </w:r>
            <w:r>
              <w:rPr>
                <w:rFonts w:asciiTheme="minorAscii"/>
                <w:spacing w:val="-57"/>
                <w:sz w:val="24"/>
              </w:rPr>
              <w:t xml:space="preserve">       </w:t>
            </w:r>
            <w:r>
              <w:rPr>
                <w:rFonts w:asciiTheme="minorAscii"/>
                <w:sz w:val="24"/>
              </w:rPr>
              <w:t>complessità.</w:t>
            </w:r>
          </w:p>
          <w:p>
            <w:pPr>
              <w:pStyle w:val="23"/>
              <w:numPr>
                <w:ilvl w:val="0"/>
                <w:numId w:val="0"/>
              </w:numPr>
              <w:tabs>
                <w:tab w:val="left" w:pos="830"/>
                <w:tab w:val="left" w:pos="831"/>
              </w:tabs>
              <w:spacing w:before="123" w:after="0" w:line="237" w:lineRule="auto"/>
              <w:ind w:leftChars="0" w:right="29" w:rightChars="0"/>
              <w:jc w:val="left"/>
              <w:rPr>
                <w:rFonts w:asciiTheme="minorAscii"/>
                <w:sz w:val="24"/>
              </w:rPr>
            </w:pPr>
            <w:r>
              <w:rPr>
                <w:rFonts w:asciiTheme="minorAscii"/>
                <w:sz w:val="24"/>
              </w:rPr>
              <w:t>Realizzano</w:t>
            </w:r>
            <w:r>
              <w:rPr>
                <w:rFonts w:asciiTheme="minorAscii"/>
                <w:spacing w:val="-5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testi</w:t>
            </w:r>
            <w:r>
              <w:rPr>
                <w:rFonts w:asciiTheme="minorAscii"/>
                <w:spacing w:val="-10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multimediali</w:t>
            </w:r>
            <w:r>
              <w:rPr>
                <w:rFonts w:asciiTheme="minorAscii"/>
                <w:spacing w:val="-9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su</w:t>
            </w:r>
            <w:r>
              <w:rPr>
                <w:rFonts w:asciiTheme="minorAscii"/>
                <w:spacing w:val="-5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tematiche</w:t>
            </w:r>
            <w:r>
              <w:rPr>
                <w:rFonts w:asciiTheme="minorAscii"/>
                <w:spacing w:val="-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 xml:space="preserve">culturali </w:t>
            </w:r>
            <w:r>
              <w:rPr>
                <w:rFonts w:asciiTheme="minorAscii"/>
                <w:spacing w:val="-5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di</w:t>
            </w:r>
            <w:r>
              <w:rPr>
                <w:rFonts w:asciiTheme="minorAscii"/>
                <w:spacing w:val="-8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studio</w:t>
            </w:r>
            <w:r>
              <w:rPr>
                <w:rFonts w:asciiTheme="minorAscii"/>
                <w:spacing w:val="6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e professionali.</w:t>
            </w:r>
          </w:p>
          <w:p>
            <w:pPr>
              <w:pStyle w:val="23"/>
              <w:numPr>
                <w:ilvl w:val="0"/>
                <w:numId w:val="0"/>
              </w:numPr>
              <w:tabs>
                <w:tab w:val="left" w:pos="768"/>
                <w:tab w:val="left" w:pos="769"/>
              </w:tabs>
              <w:spacing w:before="127" w:after="0" w:line="237" w:lineRule="auto"/>
              <w:ind w:leftChars="0" w:right="706" w:rightChars="0"/>
              <w:jc w:val="left"/>
              <w:rPr>
                <w:rFonts w:asciiTheme="minorAscii"/>
                <w:sz w:val="24"/>
              </w:rPr>
            </w:pPr>
            <w:r>
              <w:rPr>
                <w:rFonts w:asciiTheme="minorAscii"/>
                <w:sz w:val="24"/>
              </w:rPr>
              <w:t>Riconoscono e identificano</w:t>
            </w:r>
            <w:r>
              <w:rPr>
                <w:rFonts w:asciiTheme="minorAscii"/>
                <w:spacing w:val="1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periodi e linee di</w:t>
            </w:r>
            <w:r>
              <w:rPr>
                <w:rFonts w:asciiTheme="minorAscii"/>
                <w:spacing w:val="-58"/>
                <w:sz w:val="24"/>
              </w:rPr>
              <w:t xml:space="preserve">           </w:t>
            </w:r>
            <w:r>
              <w:rPr>
                <w:rFonts w:asciiTheme="minorAscii"/>
                <w:sz w:val="24"/>
              </w:rPr>
              <w:t>sviluppo</w:t>
            </w:r>
            <w:r>
              <w:rPr>
                <w:rFonts w:asciiTheme="minorAscii"/>
                <w:spacing w:val="3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della</w:t>
            </w:r>
            <w:r>
              <w:rPr>
                <w:rFonts w:asciiTheme="minorAscii"/>
                <w:spacing w:val="-2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cultura</w:t>
            </w:r>
            <w:r>
              <w:rPr>
                <w:rFonts w:asciiTheme="minorAscii"/>
                <w:spacing w:val="4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letteraria</w:t>
            </w:r>
            <w:r>
              <w:rPr>
                <w:rFonts w:asciiTheme="minorAscii"/>
                <w:spacing w:val="3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italiana.</w:t>
            </w:r>
          </w:p>
          <w:p>
            <w:pPr>
              <w:pStyle w:val="23"/>
              <w:numPr>
                <w:ilvl w:val="0"/>
                <w:numId w:val="0"/>
              </w:numPr>
              <w:tabs>
                <w:tab w:val="left" w:pos="768"/>
                <w:tab w:val="left" w:pos="769"/>
              </w:tabs>
              <w:spacing w:before="127" w:after="0" w:line="237" w:lineRule="auto"/>
              <w:ind w:leftChars="0" w:right="311" w:rightChars="0"/>
              <w:jc w:val="left"/>
              <w:rPr>
                <w:rFonts w:asciiTheme="minorAscii"/>
                <w:sz w:val="24"/>
              </w:rPr>
            </w:pPr>
            <w:r>
              <w:rPr>
                <w:rFonts w:asciiTheme="minorAscii"/>
                <w:sz w:val="24"/>
              </w:rPr>
              <w:t>Identificano</w:t>
            </w:r>
            <w:r>
              <w:rPr>
                <w:rFonts w:asciiTheme="minorAscii"/>
                <w:spacing w:val="5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gli</w:t>
            </w:r>
            <w:r>
              <w:rPr>
                <w:rFonts w:asciiTheme="minorAscii"/>
                <w:spacing w:val="-8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autori</w:t>
            </w:r>
            <w:r>
              <w:rPr>
                <w:rFonts w:asciiTheme="minorAscii"/>
                <w:spacing w:val="-9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e</w:t>
            </w:r>
            <w:r>
              <w:rPr>
                <w:rFonts w:asciiTheme="minorAscii"/>
                <w:spacing w:val="4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le</w:t>
            </w:r>
            <w:r>
              <w:rPr>
                <w:rFonts w:asciiTheme="minorAscii"/>
                <w:spacing w:val="-1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opere</w:t>
            </w:r>
            <w:r>
              <w:rPr>
                <w:rFonts w:asciiTheme="minorAscii"/>
                <w:spacing w:val="-1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fondamentali</w:t>
            </w:r>
            <w:r>
              <w:rPr>
                <w:rFonts w:asciiTheme="minorAscii"/>
                <w:spacing w:val="-9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del</w:t>
            </w:r>
            <w:r>
              <w:rPr>
                <w:rFonts w:asciiTheme="minorAscii"/>
                <w:spacing w:val="-57"/>
                <w:sz w:val="24"/>
              </w:rPr>
              <w:t xml:space="preserve">  </w:t>
            </w:r>
            <w:r>
              <w:rPr>
                <w:rFonts w:asciiTheme="minorAscii"/>
                <w:sz w:val="24"/>
              </w:rPr>
              <w:t>patrimonio</w:t>
            </w:r>
            <w:r>
              <w:rPr>
                <w:rFonts w:asciiTheme="minorAscii"/>
                <w:spacing w:val="5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culturale</w:t>
            </w:r>
            <w:r>
              <w:rPr>
                <w:rFonts w:asciiTheme="minorAscii"/>
                <w:spacing w:val="5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italiano</w:t>
            </w:r>
          </w:p>
          <w:p>
            <w:pPr>
              <w:pStyle w:val="23"/>
              <w:numPr>
                <w:ilvl w:val="0"/>
                <w:numId w:val="0"/>
              </w:numPr>
              <w:tabs>
                <w:tab w:val="left" w:pos="768"/>
                <w:tab w:val="left" w:pos="769"/>
              </w:tabs>
              <w:spacing w:before="122" w:after="0" w:line="237" w:lineRule="auto"/>
              <w:ind w:leftChars="0" w:right="25" w:rightChars="0"/>
              <w:jc w:val="left"/>
              <w:rPr>
                <w:rFonts w:asciiTheme="minorAscii"/>
                <w:sz w:val="24"/>
              </w:rPr>
            </w:pPr>
            <w:r>
              <w:rPr>
                <w:rFonts w:asciiTheme="minorAscii"/>
                <w:sz w:val="24"/>
              </w:rPr>
              <w:t>Individuano</w:t>
            </w:r>
            <w:r>
              <w:rPr>
                <w:rFonts w:asciiTheme="minorAscii"/>
                <w:spacing w:val="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i</w:t>
            </w:r>
            <w:r>
              <w:rPr>
                <w:rFonts w:asciiTheme="minorAscii"/>
                <w:spacing w:val="-8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caratteri</w:t>
            </w:r>
            <w:r>
              <w:rPr>
                <w:rFonts w:asciiTheme="minorAscii"/>
                <w:spacing w:val="-8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specifici</w:t>
            </w:r>
            <w:r>
              <w:rPr>
                <w:rFonts w:asciiTheme="minorAscii"/>
                <w:spacing w:val="-3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di</w:t>
            </w:r>
            <w:r>
              <w:rPr>
                <w:rFonts w:asciiTheme="minorAscii"/>
                <w:spacing w:val="-8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un</w:t>
            </w:r>
            <w:r>
              <w:rPr>
                <w:rFonts w:asciiTheme="minorAscii"/>
                <w:spacing w:val="-4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testo</w:t>
            </w:r>
            <w:r>
              <w:rPr>
                <w:rFonts w:asciiTheme="minorAscii"/>
                <w:spacing w:val="2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letterario,</w:t>
            </w:r>
            <w:r>
              <w:rPr>
                <w:rFonts w:asciiTheme="minorAscii"/>
                <w:spacing w:val="-57"/>
                <w:sz w:val="24"/>
              </w:rPr>
              <w:t xml:space="preserve">   </w:t>
            </w:r>
            <w:r>
              <w:rPr>
                <w:rFonts w:asciiTheme="minorAscii"/>
                <w:sz w:val="24"/>
              </w:rPr>
              <w:t>scientifico,</w:t>
            </w:r>
            <w:r>
              <w:rPr>
                <w:rFonts w:asciiTheme="minorAscii"/>
                <w:spacing w:val="-4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tecnico,</w:t>
            </w:r>
            <w:r>
              <w:rPr>
                <w:rFonts w:asciiTheme="minorAscii"/>
                <w:spacing w:val="1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storico,</w:t>
            </w:r>
            <w:r>
              <w:rPr>
                <w:rFonts w:asciiTheme="minorAscii"/>
                <w:spacing w:val="2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critico</w:t>
            </w:r>
            <w:r>
              <w:rPr>
                <w:rFonts w:asciiTheme="minorAscii"/>
                <w:spacing w:val="3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ed</w:t>
            </w:r>
            <w:r>
              <w:rPr>
                <w:rFonts w:asciiTheme="minorAscii"/>
                <w:spacing w:val="-1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artistico</w:t>
            </w:r>
          </w:p>
          <w:p>
            <w:pPr>
              <w:pStyle w:val="23"/>
              <w:numPr>
                <w:ilvl w:val="0"/>
                <w:numId w:val="0"/>
              </w:numPr>
              <w:tabs>
                <w:tab w:val="left" w:pos="768"/>
                <w:tab w:val="left" w:pos="769"/>
              </w:tabs>
              <w:spacing w:before="127" w:after="0" w:line="237" w:lineRule="auto"/>
              <w:ind w:leftChars="0" w:right="199" w:rightChars="0"/>
              <w:jc w:val="left"/>
              <w:rPr>
                <w:rFonts w:asciiTheme="minorAscii"/>
                <w:sz w:val="24"/>
              </w:rPr>
            </w:pPr>
            <w:r>
              <w:rPr>
                <w:rFonts w:asciiTheme="minorAscii"/>
                <w:sz w:val="24"/>
              </w:rPr>
              <w:t>Formulano un motivato giudizio critico su un testo letterario</w:t>
            </w:r>
          </w:p>
          <w:p>
            <w:pPr>
              <w:numPr>
                <w:ilvl w:val="0"/>
                <w:numId w:val="0"/>
              </w:numPr>
              <w:ind w:leftChars="0" w:right="-1" w:rightChars="0"/>
              <w:jc w:val="left"/>
              <w:rPr>
                <w:sz w:val="24"/>
                <w:szCs w:val="24"/>
              </w:rPr>
            </w:pPr>
            <w:r>
              <w:rPr>
                <w:rFonts w:asciiTheme="minorAscii"/>
                <w:sz w:val="24"/>
              </w:rPr>
              <w:t>Utilizzano</w:t>
            </w:r>
            <w:r>
              <w:rPr>
                <w:rFonts w:asciiTheme="minorAscii"/>
                <w:spacing w:val="5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le</w:t>
            </w:r>
            <w:r>
              <w:rPr>
                <w:rFonts w:asciiTheme="minorAscii"/>
                <w:spacing w:val="-4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tecnologie</w:t>
            </w:r>
            <w:r>
              <w:rPr>
                <w:rFonts w:asciiTheme="minorAscii"/>
                <w:spacing w:val="-5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digitali</w:t>
            </w:r>
            <w:r>
              <w:rPr>
                <w:rFonts w:asciiTheme="minorAscii"/>
                <w:spacing w:val="-12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per</w:t>
            </w:r>
            <w:r>
              <w:rPr>
                <w:rFonts w:asciiTheme="minorAscii"/>
                <w:spacing w:val="1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la</w:t>
            </w:r>
            <w:r>
              <w:rPr>
                <w:rFonts w:asciiTheme="minorAscii"/>
                <w:spacing w:val="-5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presentazione</w:t>
            </w:r>
            <w:r>
              <w:rPr>
                <w:rFonts w:asciiTheme="minorAscii"/>
                <w:spacing w:val="-5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di</w:t>
            </w:r>
            <w:r>
              <w:rPr>
                <w:rFonts w:asciiTheme="minorAscii"/>
                <w:spacing w:val="-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un</w:t>
            </w:r>
            <w:r>
              <w:rPr>
                <w:rFonts w:asciiTheme="minorAscii"/>
                <w:spacing w:val="-3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progetto</w:t>
            </w:r>
            <w:r>
              <w:rPr>
                <w:rFonts w:asciiTheme="minorAscii"/>
                <w:spacing w:val="-3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o</w:t>
            </w:r>
            <w:r>
              <w:rPr>
                <w:rFonts w:asciiTheme="minorAscii"/>
                <w:spacing w:val="3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di</w:t>
            </w:r>
            <w:r>
              <w:rPr>
                <w:rFonts w:asciiTheme="minorAscii"/>
                <w:spacing w:val="-7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un</w:t>
            </w:r>
            <w:r>
              <w:rPr>
                <w:rFonts w:asciiTheme="minorAscii"/>
                <w:spacing w:val="-3"/>
                <w:sz w:val="24"/>
              </w:rPr>
              <w:t xml:space="preserve"> </w:t>
            </w:r>
            <w:r>
              <w:rPr>
                <w:rFonts w:asciiTheme="minorAscii"/>
                <w:sz w:val="24"/>
              </w:rPr>
              <w:t>prodotto.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16" w:type="dxa"/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24"/>
                <w:szCs w:val="24"/>
              </w:rPr>
            </w:pPr>
            <w:r>
              <w:rPr>
                <w:rFonts w:cs="Calibri,Bold"/>
                <w:b/>
                <w:bCs/>
                <w:sz w:val="24"/>
                <w:szCs w:val="24"/>
              </w:rPr>
              <w:t>INSEGNAMENTO TRASVERSALE DI EDUCAZIONE CIVICA</w:t>
            </w:r>
          </w:p>
        </w:tc>
        <w:tc>
          <w:tcPr>
            <w:tcW w:w="4812" w:type="dxa"/>
          </w:tcPr>
          <w:p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Per quanto attiene all’insegnamento trasversale dell’Educazione civica, ai sensi dell’articolo 3 della legge 20 agosto 2019, n. 92 e s.m.i. e del D.M. n. 35 del 22 giugno 2020 – Linee guida per l’insegnamento dell’educazione civica, i contenuti declinati in Lingua e letteratura italiana hanno avuto i seguenti argomenti:  </w:t>
            </w:r>
          </w:p>
          <w:p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Umanità ed Umanesimo: il Body Shaming.</w:t>
            </w:r>
          </w:p>
          <w:p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Agenda 2030, obiettivo 16: la guerra. Dai conflitti attuali alle soluzioni possibili</w:t>
            </w:r>
          </w:p>
          <w:p>
            <w:pPr>
              <w:numPr>
                <w:ilvl w:val="0"/>
                <w:numId w:val="0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Costituzione Italiana, art.32, salute e benessere. L</w:t>
            </w:r>
            <w:r>
              <w:rPr>
                <w:rFonts w:hint="default"/>
                <w:sz w:val="24"/>
                <w:szCs w:val="24"/>
              </w:rPr>
              <w:t>’alcolismo giovanile.</w:t>
            </w:r>
          </w:p>
          <w:p>
            <w:pPr>
              <w:spacing w:after="160" w:line="25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 Umanità ed Umanesimo. Dignità e diritti umani: il femminicidio, causa, problemi e soluzioni.</w:t>
            </w:r>
          </w:p>
          <w:p>
            <w:pPr>
              <w:spacing w:after="160" w:line="256" w:lineRule="auto"/>
              <w:jc w:val="both"/>
              <w:rPr>
                <w:sz w:val="24"/>
                <w:szCs w:val="24"/>
              </w:rPr>
            </w:pPr>
          </w:p>
        </w:tc>
      </w:tr>
    </w:tbl>
    <w:p/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>IL  DOCENTE</w:t>
      </w:r>
    </w:p>
    <w:p>
      <w:pPr>
        <w:wordWrap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Pio Petretta  </w:t>
      </w:r>
    </w:p>
    <w:sectPr>
      <w:pgSz w:w="11906" w:h="16838"/>
      <w:pgMar w:top="993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roman"/>
    <w:pitch w:val="default"/>
    <w:sig w:usb0="E0000AFF" w:usb1="00007843" w:usb2="00000001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Roboto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ebuchet MS Regular">
    <w:panose1 w:val="020B0703020202090204"/>
    <w:charset w:val="00"/>
    <w:family w:val="auto"/>
    <w:pitch w:val="default"/>
    <w:sig w:usb0="00000287" w:usb1="00000000" w:usb2="00000000" w:usb3="00000000" w:csb0="2000009F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宋体-简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Mangal">
    <w:altName w:val="华文宋体"/>
    <w:panose1 w:val="02040503050203030202"/>
    <w:charset w:val="01"/>
    <w:family w:val="roman"/>
    <w:pitch w:val="default"/>
    <w:sig w:usb0="00000000" w:usb1="00000000" w:usb2="00000000" w:usb3="00000000" w:csb0="00000000" w:csb1="00000000"/>
  </w:font>
  <w:font w:name="Calibri,Bold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,Italic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黑体">
    <w:altName w:val="黑体-简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Sans Unicode">
    <w:altName w:val="苹方-简"/>
    <w:panose1 w:val="020B0602030504020204"/>
    <w:charset w:val="00"/>
    <w:family w:val="swiss"/>
    <w:pitch w:val="default"/>
    <w:sig w:usb0="00000000" w:usb1="00000000" w:usb2="00000000" w:usb3="00000000" w:csb0="200000BF" w:csb1="D7F7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cript MT Bold">
    <w:altName w:val="苹方-简"/>
    <w:panose1 w:val="03040602040607080904"/>
    <w:charset w:val="00"/>
    <w:family w:val="script"/>
    <w:pitch w:val="default"/>
    <w:sig w:usb0="00000000" w:usb1="00000000" w:usb2="00000000" w:usb3="00000000" w:csb0="20000001" w:csb1="00000000"/>
  </w:font>
  <w:font w:name="Comic Sans MS">
    <w:panose1 w:val="030F0902030302020204"/>
    <w:charset w:val="00"/>
    <w:family w:val="script"/>
    <w:pitch w:val="default"/>
    <w:sig w:usb0="00000287" w:usb1="00000000" w:usb2="00000000" w:usb3="00000000" w:csb0="2000009F" w:csb1="00000000"/>
  </w:font>
  <w:font w:name="Yu Gothic UI Light">
    <w:altName w:val="Hiragino Sans"/>
    <w:panose1 w:val="020B0300000000000000"/>
    <w:charset w:val="80"/>
    <w:family w:val="swiss"/>
    <w:pitch w:val="default"/>
    <w:sig w:usb0="00000000" w:usb1="00000000" w:usb2="00000016" w:usb3="00000000" w:csb0="2002009F" w:csb1="00000000"/>
  </w:font>
  <w:font w:name="sans-serif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 Antiqua">
    <w:altName w:val="苹方-简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Times New Roman Bold">
    <w:panose1 w:val="02020503050405090304"/>
    <w:charset w:val="00"/>
    <w:family w:val="roman"/>
    <w:pitch w:val="default"/>
    <w:sig w:usb0="E0000AFF" w:usb1="00007843" w:usb2="00000001" w:usb3="00000000" w:csb0="400001BF" w:csb1="DFF70000"/>
  </w:font>
  <w:font w:name="Georgia">
    <w:panose1 w:val="02040502050405090303"/>
    <w:charset w:val="00"/>
    <w:family w:val="roman"/>
    <w:pitch w:val="default"/>
    <w:sig w:usb0="00000287" w:usb1="00000000" w:usb2="00000000" w:usb3="00000000" w:csb0="2000009F" w:csb1="00000000"/>
  </w:font>
  <w:font w:name="Rockwell">
    <w:panose1 w:val="02060503020205020403"/>
    <w:charset w:val="00"/>
    <w:family w:val="roman"/>
    <w:pitch w:val="default"/>
    <w:sig w:usb0="810002EF" w:usb1="0000000A" w:usb2="00000000" w:usb3="00000000" w:csb0="000001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Liberation Serif">
    <w:altName w:val="苹方-简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Lucida Bright">
    <w:altName w:val="苹方-简"/>
    <w:panose1 w:val="02040602050505020304"/>
    <w:charset w:val="00"/>
    <w:family w:val="roman"/>
    <w:pitch w:val="default"/>
    <w:sig w:usb0="00000000" w:usb1="00000000" w:usb2="00000000" w:usb3="00000000" w:csb0="20000001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Symbols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altName w:val="Apple SD Gothic Neo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MT">
    <w:altName w:val="Thonburi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Segoe UI Symbol">
    <w:altName w:val="Thonburi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Verdana">
    <w:panose1 w:val="020B0804030504040204"/>
    <w:charset w:val="01"/>
    <w:family w:val="swiss"/>
    <w:pitch w:val="default"/>
    <w:sig w:usb0="A10006FF" w:usb1="4000205B" w:usb2="00000010" w:usb3="00000000" w:csb0="2000019F" w:csb1="00000000"/>
  </w:font>
  <w:font w:name="Calibri">
    <w:altName w:val="Helvetica Neue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Cambria">
    <w:altName w:val="Thonburi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Comic Sans MS">
    <w:panose1 w:val="030F0902030302020204"/>
    <w:charset w:val="01"/>
    <w:family w:val="script"/>
    <w:pitch w:val="default"/>
    <w:sig w:usb0="00000287" w:usb1="00000000" w:usb2="00000000" w:usb3="00000000" w:csb0="2000009F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F4442"/>
    <w:multiLevelType w:val="singleLevel"/>
    <w:tmpl w:val="22AF4442"/>
    <w:lvl w:ilvl="0" w:tentative="0">
      <w:start w:val="0"/>
      <w:numFmt w:val="bullet"/>
      <w:lvlText w:val="-"/>
      <w:lvlJc w:val="left"/>
      <w:pPr>
        <w:tabs>
          <w:tab w:val="left" w:pos="360"/>
        </w:tabs>
        <w:ind w:left="360" w:hanging="360"/>
      </w:pPr>
    </w:lvl>
  </w:abstractNum>
  <w:abstractNum w:abstractNumId="1">
    <w:nsid w:val="626D7754"/>
    <w:multiLevelType w:val="singleLevel"/>
    <w:tmpl w:val="626D7754"/>
    <w:lvl w:ilvl="0" w:tentative="0">
      <w:start w:val="1"/>
      <w:numFmt w:val="bullet"/>
      <w:lvlText w:val="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62758D7C"/>
    <w:multiLevelType w:val="singleLevel"/>
    <w:tmpl w:val="62758D7C"/>
    <w:lvl w:ilvl="0" w:tentative="0">
      <w:start w:val="1"/>
      <w:numFmt w:val="decimal"/>
      <w:suff w:val="space"/>
      <w:lvlText w:val="%1)"/>
      <w:lvlJc w:val="left"/>
    </w:lvl>
  </w:abstractNum>
  <w:abstractNum w:abstractNumId="3">
    <w:nsid w:val="70E30F69"/>
    <w:multiLevelType w:val="multilevel"/>
    <w:tmpl w:val="70E30F69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708"/>
  <w:hyphenationZone w:val="283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79E"/>
    <w:rsid w:val="00002804"/>
    <w:rsid w:val="00004E0B"/>
    <w:rsid w:val="00030C40"/>
    <w:rsid w:val="00031B81"/>
    <w:rsid w:val="00035816"/>
    <w:rsid w:val="00035C23"/>
    <w:rsid w:val="000A6192"/>
    <w:rsid w:val="000A6A51"/>
    <w:rsid w:val="000B7BDA"/>
    <w:rsid w:val="00146FA4"/>
    <w:rsid w:val="0016316B"/>
    <w:rsid w:val="001A2906"/>
    <w:rsid w:val="001C0793"/>
    <w:rsid w:val="001E2ACB"/>
    <w:rsid w:val="001E779E"/>
    <w:rsid w:val="00242376"/>
    <w:rsid w:val="002F16BB"/>
    <w:rsid w:val="00325224"/>
    <w:rsid w:val="003C0A19"/>
    <w:rsid w:val="003E13B1"/>
    <w:rsid w:val="003F40D2"/>
    <w:rsid w:val="003F6CEE"/>
    <w:rsid w:val="003F7CFB"/>
    <w:rsid w:val="00405D54"/>
    <w:rsid w:val="004475F4"/>
    <w:rsid w:val="004A6B60"/>
    <w:rsid w:val="004B77BA"/>
    <w:rsid w:val="005148F7"/>
    <w:rsid w:val="00537924"/>
    <w:rsid w:val="005518A8"/>
    <w:rsid w:val="005535E0"/>
    <w:rsid w:val="00596A22"/>
    <w:rsid w:val="005B3D25"/>
    <w:rsid w:val="005B5DB3"/>
    <w:rsid w:val="005F0129"/>
    <w:rsid w:val="00667CA7"/>
    <w:rsid w:val="006C2921"/>
    <w:rsid w:val="006E31D0"/>
    <w:rsid w:val="006F636D"/>
    <w:rsid w:val="0073429C"/>
    <w:rsid w:val="0074249C"/>
    <w:rsid w:val="0078010B"/>
    <w:rsid w:val="007A7CCC"/>
    <w:rsid w:val="007E1E09"/>
    <w:rsid w:val="008939FB"/>
    <w:rsid w:val="008C4D21"/>
    <w:rsid w:val="008E142E"/>
    <w:rsid w:val="008E7507"/>
    <w:rsid w:val="008F7C68"/>
    <w:rsid w:val="009009EB"/>
    <w:rsid w:val="00905F2E"/>
    <w:rsid w:val="00906F2D"/>
    <w:rsid w:val="009505BC"/>
    <w:rsid w:val="009845BA"/>
    <w:rsid w:val="009F758B"/>
    <w:rsid w:val="00A30DA6"/>
    <w:rsid w:val="00A76DCE"/>
    <w:rsid w:val="00A857ED"/>
    <w:rsid w:val="00AA7925"/>
    <w:rsid w:val="00B0134E"/>
    <w:rsid w:val="00B21904"/>
    <w:rsid w:val="00B22603"/>
    <w:rsid w:val="00B77BEE"/>
    <w:rsid w:val="00BC624D"/>
    <w:rsid w:val="00C21312"/>
    <w:rsid w:val="00C4002A"/>
    <w:rsid w:val="00C522BC"/>
    <w:rsid w:val="00CB04D6"/>
    <w:rsid w:val="00CB5A23"/>
    <w:rsid w:val="00CF2DAE"/>
    <w:rsid w:val="00CF64D3"/>
    <w:rsid w:val="00D408FE"/>
    <w:rsid w:val="00D81927"/>
    <w:rsid w:val="00DB3722"/>
    <w:rsid w:val="00DF472C"/>
    <w:rsid w:val="00DF6FFE"/>
    <w:rsid w:val="00E5291B"/>
    <w:rsid w:val="00E80184"/>
    <w:rsid w:val="00ED52FE"/>
    <w:rsid w:val="00F234F7"/>
    <w:rsid w:val="00F43C4F"/>
    <w:rsid w:val="00F463A9"/>
    <w:rsid w:val="00FC1065"/>
    <w:rsid w:val="00FF46E3"/>
    <w:rsid w:val="7D77E58C"/>
    <w:rsid w:val="7F6F1B64"/>
    <w:rsid w:val="B9DB3D97"/>
    <w:rsid w:val="C7AEA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it-IT" w:eastAsia="en-US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spacing w:after="0" w:line="240" w:lineRule="auto"/>
      <w:outlineLvl w:val="0"/>
    </w:pPr>
    <w:rPr>
      <w:rFonts w:ascii="Bookman Old Style" w:hAnsi="Bookman Old Style" w:eastAsia="Times New Roman"/>
      <w:sz w:val="24"/>
      <w:szCs w:val="20"/>
      <w:lang w:eastAsia="it-IT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0"/>
    <w:unhideWhenUsed/>
    <w:qFormat/>
    <w:uiPriority w:val="0"/>
    <w:pPr>
      <w:spacing w:after="120" w:line="240" w:lineRule="auto"/>
    </w:pPr>
    <w:rPr>
      <w:rFonts w:ascii="Times New Roman" w:hAnsi="Times New Roman" w:eastAsia="Times New Roman"/>
      <w:sz w:val="24"/>
      <w:szCs w:val="24"/>
      <w:lang w:eastAsia="it-IT"/>
    </w:rPr>
  </w:style>
  <w:style w:type="paragraph" w:styleId="6">
    <w:name w:val="Body Text 3"/>
    <w:basedOn w:val="1"/>
    <w:link w:val="22"/>
    <w:unhideWhenUsed/>
    <w:qFormat/>
    <w:uiPriority w:val="99"/>
    <w:pPr>
      <w:spacing w:after="120"/>
    </w:pPr>
    <w:rPr>
      <w:sz w:val="16"/>
      <w:szCs w:val="16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819"/>
        <w:tab w:val="right" w:pos="9638"/>
      </w:tabs>
    </w:pPr>
  </w:style>
  <w:style w:type="paragraph" w:styleId="8">
    <w:name w:val="header"/>
    <w:basedOn w:val="1"/>
    <w:link w:val="14"/>
    <w:unhideWhenUsed/>
    <w:qFormat/>
    <w:uiPriority w:val="99"/>
    <w:pPr>
      <w:tabs>
        <w:tab w:val="center" w:pos="4819"/>
        <w:tab w:val="right" w:pos="9638"/>
      </w:tabs>
    </w:pPr>
  </w:style>
  <w:style w:type="paragraph" w:styleId="9">
    <w:name w:val="Subtitle"/>
    <w:basedOn w:val="1"/>
    <w:link w:val="21"/>
    <w:qFormat/>
    <w:uiPriority w:val="0"/>
    <w:pPr>
      <w:spacing w:after="0" w:line="240" w:lineRule="auto"/>
      <w:jc w:val="center"/>
    </w:pPr>
    <w:rPr>
      <w:rFonts w:ascii="Times New Roman" w:hAnsi="Times New Roman" w:eastAsia="Times New Roman"/>
      <w:b/>
      <w:sz w:val="24"/>
      <w:szCs w:val="20"/>
      <w:lang w:eastAsia="it-IT"/>
    </w:r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13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Intestazione Carattere"/>
    <w:link w:val="8"/>
    <w:qFormat/>
    <w:uiPriority w:val="99"/>
    <w:rPr>
      <w:sz w:val="22"/>
      <w:szCs w:val="22"/>
      <w:lang w:eastAsia="en-US"/>
    </w:rPr>
  </w:style>
  <w:style w:type="character" w:customStyle="1" w:styleId="15">
    <w:name w:val="Piè di pagina Carattere"/>
    <w:link w:val="7"/>
    <w:qFormat/>
    <w:uiPriority w:val="99"/>
    <w:rPr>
      <w:sz w:val="22"/>
      <w:szCs w:val="22"/>
      <w:lang w:eastAsia="en-US"/>
    </w:rPr>
  </w:style>
  <w:style w:type="paragraph" w:customStyle="1" w:styleId="16">
    <w:name w:val="List Paragraph"/>
    <w:basedOn w:val="1"/>
    <w:qFormat/>
    <w:uiPriority w:val="34"/>
    <w:pPr>
      <w:ind w:left="720"/>
      <w:contextualSpacing/>
    </w:pPr>
  </w:style>
  <w:style w:type="paragraph" w:customStyle="1" w:styleId="17">
    <w:name w:val="Default"/>
    <w:qFormat/>
    <w:uiPriority w:val="0"/>
    <w:pPr>
      <w:autoSpaceDE w:val="0"/>
      <w:autoSpaceDN w:val="0"/>
      <w:adjustRightInd w:val="0"/>
    </w:pPr>
    <w:rPr>
      <w:rFonts w:ascii="Mangal" w:hAnsi="Mangal" w:cs="Mangal" w:eastAsiaTheme="minorHAnsi"/>
      <w:color w:val="000000"/>
      <w:sz w:val="24"/>
      <w:szCs w:val="24"/>
      <w:lang w:val="it-IT" w:eastAsia="en-US" w:bidi="ar-SA"/>
    </w:rPr>
  </w:style>
  <w:style w:type="table" w:customStyle="1" w:styleId="18">
    <w:name w:val="TableGrid"/>
    <w:qFormat/>
    <w:uiPriority w:val="0"/>
    <w:rPr>
      <w:rFonts w:asciiTheme="minorHAnsi" w:hAnsiTheme="minorHAnsi" w:eastAsiaTheme="minorEastAsia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9">
    <w:name w:val="Titolo 1 Carattere"/>
    <w:basedOn w:val="10"/>
    <w:link w:val="2"/>
    <w:qFormat/>
    <w:uiPriority w:val="0"/>
    <w:rPr>
      <w:rFonts w:ascii="Bookman Old Style" w:hAnsi="Bookman Old Style" w:eastAsia="Times New Roman"/>
      <w:sz w:val="24"/>
    </w:rPr>
  </w:style>
  <w:style w:type="character" w:customStyle="1" w:styleId="20">
    <w:name w:val="Corpo testo Carattere"/>
    <w:basedOn w:val="10"/>
    <w:link w:val="5"/>
    <w:qFormat/>
    <w:uiPriority w:val="0"/>
    <w:rPr>
      <w:rFonts w:ascii="Times New Roman" w:hAnsi="Times New Roman" w:eastAsia="Times New Roman"/>
      <w:sz w:val="24"/>
      <w:szCs w:val="24"/>
    </w:rPr>
  </w:style>
  <w:style w:type="character" w:customStyle="1" w:styleId="21">
    <w:name w:val="Sottotitolo Carattere"/>
    <w:basedOn w:val="10"/>
    <w:link w:val="9"/>
    <w:qFormat/>
    <w:uiPriority w:val="0"/>
    <w:rPr>
      <w:rFonts w:ascii="Times New Roman" w:hAnsi="Times New Roman" w:eastAsia="Times New Roman"/>
      <w:b/>
      <w:sz w:val="24"/>
    </w:rPr>
  </w:style>
  <w:style w:type="character" w:customStyle="1" w:styleId="22">
    <w:name w:val="Corpo del testo 3 Carattere"/>
    <w:basedOn w:val="10"/>
    <w:link w:val="6"/>
    <w:semiHidden/>
    <w:qFormat/>
    <w:uiPriority w:val="99"/>
    <w:rPr>
      <w:sz w:val="16"/>
      <w:szCs w:val="16"/>
      <w:lang w:eastAsia="en-US"/>
    </w:rPr>
  </w:style>
  <w:style w:type="paragraph" w:customStyle="1" w:styleId="23">
    <w:name w:val="Table Paragraph"/>
    <w:basedOn w:val="1"/>
    <w:qFormat/>
    <w:uiPriority w:val="1"/>
    <w:rPr>
      <w:rFonts w:ascii="Times New Roman" w:hAnsi="Times New Roman" w:eastAsia="Times New Roman" w:cs="Times New Roman"/>
      <w:lang w:val="it-I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484</Words>
  <Characters>2761</Characters>
  <Lines>23</Lines>
  <Paragraphs>6</Paragraphs>
  <ScaleCrop>false</ScaleCrop>
  <LinksUpToDate>false</LinksUpToDate>
  <CharactersWithSpaces>3239</CharactersWithSpaces>
  <Application>WPS Office_3.1.1.5096_F1E327BC-269C-435d-A152-05C5408002CA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2021-04-22T14:23:00Z</dcterms:created>
  <dc:creator>UTENTE</dc:creator>
  <cp:lastModifiedBy>pivs</cp:lastModifiedBy>
  <dcterms:modified xsi:type="dcterms:W3CDTF">2022-05-11T21:11:30Z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1033-3.1.1.5096</vt:lpwstr>
  </property>
</Properties>
</file>